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5EDF" w:rsidRDefault="00B35EDF" w:rsidP="00A23776">
      <w:pPr>
        <w:jc w:val="center"/>
      </w:pPr>
      <w:bookmarkStart w:id="0" w:name="_GoBack"/>
      <w:bookmarkEnd w:id="0"/>
      <w:r>
        <w:rPr>
          <w:noProof/>
        </w:rPr>
        <mc:AlternateContent>
          <mc:Choice Requires="wps">
            <w:drawing>
              <wp:anchor distT="0" distB="0" distL="114300" distR="114300" simplePos="0" relativeHeight="251659264" behindDoc="0" locked="0" layoutInCell="1" allowOverlap="1" wp14:anchorId="4ECA1F69" wp14:editId="4D01607E">
                <wp:simplePos x="0" y="0"/>
                <wp:positionH relativeFrom="column">
                  <wp:posOffset>0</wp:posOffset>
                </wp:positionH>
                <wp:positionV relativeFrom="paragraph">
                  <wp:posOffset>0</wp:posOffset>
                </wp:positionV>
                <wp:extent cx="5424881" cy="2919369"/>
                <wp:effectExtent l="0" t="0" r="23495" b="14605"/>
                <wp:wrapNone/>
                <wp:docPr id="3" name="Rectangle 2">
                  <a:extLst xmlns:a="http://schemas.openxmlformats.org/drawingml/2006/main">
                    <a:ext uri="{FF2B5EF4-FFF2-40B4-BE49-F238E27FC236}">
                      <a16:creationId xmlns:a16="http://schemas.microsoft.com/office/drawing/2014/main" id="{DF711E73-5B6D-4435-BB0F-2CA60D9A741A}"/>
                    </a:ext>
                  </a:extLst>
                </wp:docPr>
                <wp:cNvGraphicFramePr/>
                <a:graphic xmlns:a="http://schemas.openxmlformats.org/drawingml/2006/main">
                  <a:graphicData uri="http://schemas.microsoft.com/office/word/2010/wordprocessingShape">
                    <wps:wsp>
                      <wps:cNvSpPr/>
                      <wps:spPr>
                        <a:xfrm>
                          <a:off x="0" y="0"/>
                          <a:ext cx="5424881" cy="2919369"/>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35EDF" w:rsidRDefault="00B35EDF" w:rsidP="00B35EDF">
                            <w:pPr>
                              <w:pStyle w:val="NormalWeb"/>
                              <w:spacing w:before="0" w:beforeAutospacing="0" w:after="0" w:afterAutospacing="0"/>
                            </w:pPr>
                            <w:r>
                              <w:rPr>
                                <w:rFonts w:asciiTheme="minorHAnsi" w:hAnsi="Calibri" w:cstheme="minorBidi"/>
                                <w:b/>
                                <w:bCs/>
                                <w:color w:val="FFFFFF" w:themeColor="light1"/>
                                <w:kern w:val="24"/>
                                <w:sz w:val="20"/>
                                <w:szCs w:val="20"/>
                                <w:u w:val="single"/>
                              </w:rPr>
                              <w:t>POOL A</w:t>
                            </w:r>
                            <w:r>
                              <w:rPr>
                                <w:rFonts w:asciiTheme="minorHAnsi" w:hAnsi="Calibri" w:cstheme="minorBidi"/>
                                <w:b/>
                                <w:bCs/>
                                <w:color w:val="FFFFFF" w:themeColor="light1"/>
                                <w:kern w:val="24"/>
                                <w:sz w:val="20"/>
                                <w:szCs w:val="20"/>
                                <w:u w:val="single"/>
                              </w:rPr>
                              <w:tab/>
                              <w:t xml:space="preserve">N=50 females </w:t>
                            </w:r>
                            <w:r>
                              <w:rPr>
                                <w:rFonts w:asciiTheme="minorHAnsi" w:hAnsi="Calibri" w:cstheme="minorBidi"/>
                                <w:color w:val="FFFFFF" w:themeColor="light1"/>
                                <w:kern w:val="24"/>
                                <w:sz w:val="20"/>
                                <w:szCs w:val="20"/>
                              </w:rPr>
                              <w:t>(average age of 32-years)</w:t>
                            </w:r>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Education levels range (over 65% post-secondary education, 30% college degree, 5% high school diplomas)</w:t>
                            </w:r>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N=40/50 have desk jobs that require sitting stationary for 50% of the assigned work time.</w:t>
                            </w:r>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N=10/50 have administrative support work stations that require sitting stationary 30% of the assigned work time.</w:t>
                            </w:r>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N=0/50 use tobacco.</w:t>
                            </w:r>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Average annual salary $63,200</w:t>
                            </w:r>
                          </w:p>
                          <w:p w:rsidR="00B35EDF" w:rsidRDefault="00B35EDF" w:rsidP="00B35EDF">
                            <w:pPr>
                              <w:pStyle w:val="NormalWeb"/>
                              <w:spacing w:before="0" w:beforeAutospacing="0" w:after="0" w:afterAutospacing="0"/>
                            </w:pPr>
                            <w:r>
                              <w:rPr>
                                <w:rFonts w:asciiTheme="minorHAnsi" w:hAnsi="Calibri" w:cstheme="minorBidi"/>
                                <w:b/>
                                <w:bCs/>
                                <w:color w:val="FFFFFF" w:themeColor="light1"/>
                                <w:kern w:val="24"/>
                                <w:sz w:val="20"/>
                                <w:szCs w:val="20"/>
                                <w:u w:val="single"/>
                              </w:rPr>
                              <w:t xml:space="preserve">N=25 males </w:t>
                            </w:r>
                            <w:r>
                              <w:rPr>
                                <w:rFonts w:asciiTheme="minorHAnsi" w:hAnsi="Calibri" w:cstheme="minorBidi"/>
                                <w:color w:val="FFFFFF" w:themeColor="light1"/>
                                <w:kern w:val="24"/>
                                <w:sz w:val="20"/>
                                <w:szCs w:val="20"/>
                              </w:rPr>
                              <w:t>(average age of 45-years)</w:t>
                            </w:r>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Education levels range (100 % high school diplomas)</w:t>
                            </w:r>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N=5/25 have desk jobs that require sitting stationary for 50% of the assigned work time.</w:t>
                            </w:r>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N=20/25 have assignments and job work orders that require sitting stationary 5% of the assigned work time.</w:t>
                            </w:r>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N=0/25 use tobacco.</w:t>
                            </w:r>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Average annual salary $29,500</w:t>
                            </w:r>
                          </w:p>
                        </w:txbxContent>
                      </wps:txbx>
                      <wps:bodyPr rtlCol="0" anchor="ctr"/>
                    </wps:wsp>
                  </a:graphicData>
                </a:graphic>
              </wp:anchor>
            </w:drawing>
          </mc:Choice>
          <mc:Fallback>
            <w:pict>
              <v:rect w14:anchorId="4ECA1F69" id="Rectangle 2" o:spid="_x0000_s1026" style="position:absolute;left:0;text-align:left;margin-left:0;margin-top:0;width:427.15pt;height:229.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" fillcolor="#4472c4 [3204]" strokecolor="#1f3763 [1604]" strokeweight="1pt">
                <v:textbox>
                  <w:txbxContent>
                    <w:p w:rsidR="00B35EDF" w:rsidRDefault="00B35EDF" w:rsidP="00B35EDF">
                      <w:pPr>
                        <w:pStyle w:val="NormalWeb"/>
                        <w:spacing w:before="0" w:beforeAutospacing="0" w:after="0" w:afterAutospacing="0"/>
                      </w:pPr>
                      <w:r>
                        <w:rPr>
                          <w:rFonts w:asciiTheme="minorHAnsi" w:hAnsi="Calibri" w:cstheme="minorBidi"/>
                          <w:b/>
                          <w:bCs/>
                          <w:color w:val="FFFFFF" w:themeColor="light1"/>
                          <w:kern w:val="24"/>
                          <w:sz w:val="20"/>
                          <w:szCs w:val="20"/>
                          <w:u w:val="single"/>
                        </w:rPr>
                        <w:t>POOL A</w:t>
                      </w:r>
                      <w:r>
                        <w:rPr>
                          <w:rFonts w:asciiTheme="minorHAnsi" w:hAnsi="Calibri" w:cstheme="minorBidi"/>
                          <w:b/>
                          <w:bCs/>
                          <w:color w:val="FFFFFF" w:themeColor="light1"/>
                          <w:kern w:val="24"/>
                          <w:sz w:val="20"/>
                          <w:szCs w:val="20"/>
                          <w:u w:val="single"/>
                        </w:rPr>
                        <w:tab/>
                        <w:t xml:space="preserve">N=50 females </w:t>
                      </w:r>
                      <w:r>
                        <w:rPr>
                          <w:rFonts w:asciiTheme="minorHAnsi" w:hAnsi="Calibri" w:cstheme="minorBidi"/>
                          <w:color w:val="FFFFFF" w:themeColor="light1"/>
                          <w:kern w:val="24"/>
                          <w:sz w:val="20"/>
                          <w:szCs w:val="20"/>
                        </w:rPr>
                        <w:t>(average age of 32-years)</w:t>
                      </w:r>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Education levels range (over 65% post-secondary education, 30% college degree, 5% high school diplomas)</w:t>
                      </w:r>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N=40/50 have desk jobs that require sitting stationary for 50% of the assigned work time.</w:t>
                      </w:r>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N=10/50 have administrative support work stations that require sitting stationary 30% of the assigned work time.</w:t>
                      </w:r>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N=0/50 use tobacco.</w:t>
                      </w:r>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Average annual salary $63,200</w:t>
                      </w:r>
                    </w:p>
                    <w:p w:rsidR="00B35EDF" w:rsidRDefault="00B35EDF" w:rsidP="00B35EDF">
                      <w:pPr>
                        <w:pStyle w:val="NormalWeb"/>
                        <w:spacing w:before="0" w:beforeAutospacing="0" w:after="0" w:afterAutospacing="0"/>
                      </w:pPr>
                      <w:r>
                        <w:rPr>
                          <w:rFonts w:asciiTheme="minorHAnsi" w:hAnsi="Calibri" w:cstheme="minorBidi"/>
                          <w:b/>
                          <w:bCs/>
                          <w:color w:val="FFFFFF" w:themeColor="light1"/>
                          <w:kern w:val="24"/>
                          <w:sz w:val="20"/>
                          <w:szCs w:val="20"/>
                          <w:u w:val="single"/>
                        </w:rPr>
                        <w:t xml:space="preserve">N=25 males </w:t>
                      </w:r>
                      <w:r>
                        <w:rPr>
                          <w:rFonts w:asciiTheme="minorHAnsi" w:hAnsi="Calibri" w:cstheme="minorBidi"/>
                          <w:color w:val="FFFFFF" w:themeColor="light1"/>
                          <w:kern w:val="24"/>
                          <w:sz w:val="20"/>
                          <w:szCs w:val="20"/>
                        </w:rPr>
                        <w:t>(average age of 45-years)</w:t>
                      </w:r>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Education levels range (100 % high school diplomas)</w:t>
                      </w:r>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N=5/25 have desk jobs that require sitting stationary for 50% of the assigned work time.</w:t>
                      </w:r>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N=20/25 have assignments and job work orders that require sitting stationary 5% of the assigned work time.</w:t>
                      </w:r>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N=0/25 use tobacco.</w:t>
                      </w:r>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Average annual salary $29,500</w:t>
                      </w:r>
                    </w:p>
                  </w:txbxContent>
                </v:textbox>
              </v:rect>
            </w:pict>
          </mc:Fallback>
        </mc:AlternateContent>
      </w:r>
    </w:p>
    <w:p w:rsidR="00B35EDF" w:rsidRDefault="00B35EDF"/>
    <w:p w:rsidR="00B35EDF" w:rsidRDefault="00B35EDF"/>
    <w:p w:rsidR="00B35EDF" w:rsidRDefault="00B35EDF"/>
    <w:p w:rsidR="00B35EDF" w:rsidRDefault="00B35EDF"/>
    <w:p w:rsidR="00B35EDF" w:rsidRDefault="00B35EDF"/>
    <w:p w:rsidR="00B35EDF" w:rsidRDefault="00B35EDF"/>
    <w:p w:rsidR="00B35EDF" w:rsidRDefault="00B35EDF"/>
    <w:p w:rsidR="00B35EDF" w:rsidRDefault="00B35EDF"/>
    <w:p w:rsidR="00B35EDF" w:rsidRDefault="00B35EDF"/>
    <w:p w:rsidR="00B35EDF" w:rsidRDefault="00B35EDF"/>
    <w:p w:rsidR="00B35EDF" w:rsidRDefault="00B35EDF">
      <w:r>
        <w:rPr>
          <w:noProof/>
        </w:rPr>
        <mc:AlternateContent>
          <mc:Choice Requires="wps">
            <w:drawing>
              <wp:anchor distT="0" distB="0" distL="114300" distR="114300" simplePos="0" relativeHeight="251661312" behindDoc="0" locked="0" layoutInCell="1" allowOverlap="1" wp14:anchorId="30341C39" wp14:editId="4ED1D03A">
                <wp:simplePos x="0" y="0"/>
                <wp:positionH relativeFrom="margin">
                  <wp:align>left</wp:align>
                </wp:positionH>
                <wp:positionV relativeFrom="paragraph">
                  <wp:posOffset>287020</wp:posOffset>
                </wp:positionV>
                <wp:extent cx="5924550" cy="2962275"/>
                <wp:effectExtent l="0" t="0" r="19050" b="28575"/>
                <wp:wrapNone/>
                <wp:docPr id="4" name="Rectangle 3">
                  <a:extLst xmlns:a="http://schemas.openxmlformats.org/drawingml/2006/main">
                    <a:ext uri="{FF2B5EF4-FFF2-40B4-BE49-F238E27FC236}">
                      <a16:creationId xmlns:a16="http://schemas.microsoft.com/office/drawing/2014/main" id="{90F397EF-BEF5-48A2-82FD-C683A178D611}"/>
                    </a:ext>
                  </a:extLst>
                </wp:docPr>
                <wp:cNvGraphicFramePr/>
                <a:graphic xmlns:a="http://schemas.openxmlformats.org/drawingml/2006/main">
                  <a:graphicData uri="http://schemas.microsoft.com/office/word/2010/wordprocessingShape">
                    <wps:wsp>
                      <wps:cNvSpPr/>
                      <wps:spPr>
                        <a:xfrm>
                          <a:off x="0" y="0"/>
                          <a:ext cx="5924550" cy="29622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35EDF" w:rsidRDefault="00B35EDF" w:rsidP="00B35EDF">
                            <w:pPr>
                              <w:pStyle w:val="NormalWeb"/>
                              <w:spacing w:before="0" w:beforeAutospacing="0" w:after="0" w:afterAutospacing="0"/>
                            </w:pPr>
                            <w:r>
                              <w:rPr>
                                <w:rFonts w:asciiTheme="minorHAnsi" w:hAnsi="Calibri" w:cstheme="minorBidi"/>
                                <w:b/>
                                <w:bCs/>
                                <w:color w:val="FFFFFF" w:themeColor="light1"/>
                                <w:kern w:val="24"/>
                                <w:sz w:val="20"/>
                                <w:szCs w:val="20"/>
                                <w:u w:val="single"/>
                              </w:rPr>
                              <w:t>POOL B</w:t>
                            </w:r>
                            <w:r>
                              <w:rPr>
                                <w:rFonts w:asciiTheme="minorHAnsi" w:hAnsi="Calibri" w:cstheme="minorBidi"/>
                                <w:b/>
                                <w:bCs/>
                                <w:color w:val="FFFFFF" w:themeColor="light1"/>
                                <w:kern w:val="24"/>
                                <w:sz w:val="20"/>
                                <w:szCs w:val="20"/>
                                <w:u w:val="single"/>
                              </w:rPr>
                              <w:tab/>
                              <w:t xml:space="preserve">N=50 females </w:t>
                            </w:r>
                            <w:r>
                              <w:rPr>
                                <w:rFonts w:asciiTheme="minorHAnsi" w:hAnsi="Calibri" w:cstheme="minorBidi"/>
                                <w:color w:val="FFFFFF" w:themeColor="light1"/>
                                <w:kern w:val="24"/>
                                <w:sz w:val="20"/>
                                <w:szCs w:val="20"/>
                              </w:rPr>
                              <w:t>(average age of 51-years)</w:t>
                            </w:r>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Education levels range (over 5% post-secondary education, 70% college degrees, 25% high school diplomas)</w:t>
                            </w:r>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N=25/50 have desk jobs that require sitting stationary for 50% of the assigned work time.</w:t>
                            </w:r>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N=25/50 have operational support work stations that require sitting stationary 15% of the assigned work time.</w:t>
                            </w:r>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N=3/50 use tobacco 2-5 times per week.</w:t>
                            </w:r>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Average annual salary $38,300</w:t>
                            </w:r>
                          </w:p>
                          <w:p w:rsidR="00B35EDF" w:rsidRDefault="00B35EDF" w:rsidP="00B35EDF">
                            <w:pPr>
                              <w:pStyle w:val="NormalWeb"/>
                              <w:spacing w:before="0" w:beforeAutospacing="0" w:after="0" w:afterAutospacing="0"/>
                            </w:pPr>
                            <w:r>
                              <w:rPr>
                                <w:rFonts w:asciiTheme="minorHAnsi" w:hAnsi="Calibri" w:cstheme="minorBidi"/>
                                <w:b/>
                                <w:bCs/>
                                <w:color w:val="FFFFFF" w:themeColor="light1"/>
                                <w:kern w:val="24"/>
                                <w:sz w:val="20"/>
                                <w:szCs w:val="20"/>
                                <w:u w:val="single"/>
                              </w:rPr>
                              <w:t xml:space="preserve">N=25 males </w:t>
                            </w:r>
                            <w:r>
                              <w:rPr>
                                <w:rFonts w:asciiTheme="minorHAnsi" w:hAnsi="Calibri" w:cstheme="minorBidi"/>
                                <w:color w:val="FFFFFF" w:themeColor="light1"/>
                                <w:kern w:val="24"/>
                                <w:sz w:val="20"/>
                                <w:szCs w:val="20"/>
                              </w:rPr>
                              <w:t>(average age of 28-years)</w:t>
                            </w:r>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Education levels range (75% college degrees,10 % high school diplomas and trade school, 5% no high school)</w:t>
                            </w:r>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N=5/25 have desk jobs that require sitting stationary for 75% of the assigned work time.</w:t>
                            </w:r>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N=20/25 have assignments and job work orders that require sitting stationary 5% of the assigned work time.</w:t>
                            </w:r>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 xml:space="preserve">N=0/25 use </w:t>
                            </w:r>
                            <w:proofErr w:type="gramStart"/>
                            <w:r>
                              <w:rPr>
                                <w:rFonts w:asciiTheme="minorHAnsi" w:hAnsi="Calibri" w:cstheme="minorBidi"/>
                                <w:color w:val="FFFFFF" w:themeColor="light1"/>
                                <w:kern w:val="24"/>
                                <w:sz w:val="20"/>
                                <w:szCs w:val="20"/>
                              </w:rPr>
                              <w:t>tobacco .</w:t>
                            </w:r>
                            <w:proofErr w:type="gramEnd"/>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Average annual Salary $72,450</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30341C39" id="Rectangle 3" o:spid="_x0000_s1027" style="position:absolute;margin-left:0;margin-top:22.6pt;width:466.5pt;height:233.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" fillcolor="#4472c4 [3204]" strokecolor="#1f3763 [1604]" strokeweight="1pt">
                <v:textbox>
                  <w:txbxContent>
                    <w:p w:rsidR="00B35EDF" w:rsidRDefault="00B35EDF" w:rsidP="00B35EDF">
                      <w:pPr>
                        <w:pStyle w:val="NormalWeb"/>
                        <w:spacing w:before="0" w:beforeAutospacing="0" w:after="0" w:afterAutospacing="0"/>
                      </w:pPr>
                      <w:r>
                        <w:rPr>
                          <w:rFonts w:asciiTheme="minorHAnsi" w:hAnsi="Calibri" w:cstheme="minorBidi"/>
                          <w:b/>
                          <w:bCs/>
                          <w:color w:val="FFFFFF" w:themeColor="light1"/>
                          <w:kern w:val="24"/>
                          <w:sz w:val="20"/>
                          <w:szCs w:val="20"/>
                          <w:u w:val="single"/>
                        </w:rPr>
                        <w:t>POOL B</w:t>
                      </w:r>
                      <w:r>
                        <w:rPr>
                          <w:rFonts w:asciiTheme="minorHAnsi" w:hAnsi="Calibri" w:cstheme="minorBidi"/>
                          <w:b/>
                          <w:bCs/>
                          <w:color w:val="FFFFFF" w:themeColor="light1"/>
                          <w:kern w:val="24"/>
                          <w:sz w:val="20"/>
                          <w:szCs w:val="20"/>
                          <w:u w:val="single"/>
                        </w:rPr>
                        <w:tab/>
                        <w:t xml:space="preserve">N=50 females </w:t>
                      </w:r>
                      <w:r>
                        <w:rPr>
                          <w:rFonts w:asciiTheme="minorHAnsi" w:hAnsi="Calibri" w:cstheme="minorBidi"/>
                          <w:color w:val="FFFFFF" w:themeColor="light1"/>
                          <w:kern w:val="24"/>
                          <w:sz w:val="20"/>
                          <w:szCs w:val="20"/>
                        </w:rPr>
                        <w:t>(average age of 51-years)</w:t>
                      </w:r>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Education levels range (over 5% post-secondary education, 70% college degrees, 25% high school diplomas)</w:t>
                      </w:r>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N=25/50 have desk jobs that require sitting stationary for 50% of the assigned work time.</w:t>
                      </w:r>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N=25/50 have operational support work stations that require sitting stationary 15% of the assigned work time.</w:t>
                      </w:r>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N=3/50 use tobacco 2-5 times per week.</w:t>
                      </w:r>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Average annual salary $38,300</w:t>
                      </w:r>
                    </w:p>
                    <w:p w:rsidR="00B35EDF" w:rsidRDefault="00B35EDF" w:rsidP="00B35EDF">
                      <w:pPr>
                        <w:pStyle w:val="NormalWeb"/>
                        <w:spacing w:before="0" w:beforeAutospacing="0" w:after="0" w:afterAutospacing="0"/>
                      </w:pPr>
                      <w:r>
                        <w:rPr>
                          <w:rFonts w:asciiTheme="minorHAnsi" w:hAnsi="Calibri" w:cstheme="minorBidi"/>
                          <w:b/>
                          <w:bCs/>
                          <w:color w:val="FFFFFF" w:themeColor="light1"/>
                          <w:kern w:val="24"/>
                          <w:sz w:val="20"/>
                          <w:szCs w:val="20"/>
                          <w:u w:val="single"/>
                        </w:rPr>
                        <w:t xml:space="preserve">N=25 males </w:t>
                      </w:r>
                      <w:r>
                        <w:rPr>
                          <w:rFonts w:asciiTheme="minorHAnsi" w:hAnsi="Calibri" w:cstheme="minorBidi"/>
                          <w:color w:val="FFFFFF" w:themeColor="light1"/>
                          <w:kern w:val="24"/>
                          <w:sz w:val="20"/>
                          <w:szCs w:val="20"/>
                        </w:rPr>
                        <w:t>(average age of 28-years)</w:t>
                      </w:r>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Education levels range (75% college degrees,10 % high school diplomas and trade school, 5% no high school)</w:t>
                      </w:r>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N=5/25 have desk jobs that require sitting stationary for 75% of the assigned work time.</w:t>
                      </w:r>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N=20/25 have assignments and job work orders that require sitting stationary 5% of the assigned work time.</w:t>
                      </w:r>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 xml:space="preserve">N=0/25 use </w:t>
                      </w:r>
                      <w:proofErr w:type="gramStart"/>
                      <w:r>
                        <w:rPr>
                          <w:rFonts w:asciiTheme="minorHAnsi" w:hAnsi="Calibri" w:cstheme="minorBidi"/>
                          <w:color w:val="FFFFFF" w:themeColor="light1"/>
                          <w:kern w:val="24"/>
                          <w:sz w:val="20"/>
                          <w:szCs w:val="20"/>
                        </w:rPr>
                        <w:t>tobacco .</w:t>
                      </w:r>
                      <w:proofErr w:type="gramEnd"/>
                    </w:p>
                    <w:p w:rsidR="00B35EDF" w:rsidRDefault="00B35EDF" w:rsidP="00B35EDF">
                      <w:pPr>
                        <w:pStyle w:val="NormalWeb"/>
                        <w:spacing w:before="0" w:beforeAutospacing="0" w:after="0" w:afterAutospacing="0"/>
                      </w:pPr>
                      <w:r>
                        <w:rPr>
                          <w:rFonts w:asciiTheme="minorHAnsi" w:hAnsi="Calibri" w:cstheme="minorBidi"/>
                          <w:color w:val="FFFFFF" w:themeColor="light1"/>
                          <w:kern w:val="24"/>
                          <w:sz w:val="20"/>
                          <w:szCs w:val="20"/>
                        </w:rPr>
                        <w:t>Average annual Salary $72,450</w:t>
                      </w:r>
                    </w:p>
                  </w:txbxContent>
                </v:textbox>
                <w10:wrap anchorx="margin"/>
              </v:rect>
            </w:pict>
          </mc:Fallback>
        </mc:AlternateContent>
      </w:r>
    </w:p>
    <w:p w:rsidR="00B35EDF" w:rsidRDefault="00B35EDF"/>
    <w:p w:rsidR="00B35EDF" w:rsidRDefault="00B35EDF"/>
    <w:p w:rsidR="00B35EDF" w:rsidRDefault="00B35EDF"/>
    <w:p w:rsidR="00B35EDF" w:rsidRDefault="00B35EDF"/>
    <w:p w:rsidR="00B35EDF" w:rsidRDefault="00B35EDF"/>
    <w:p w:rsidR="00B35EDF" w:rsidRDefault="00B35EDF"/>
    <w:p w:rsidR="00B35EDF" w:rsidRDefault="00B35EDF"/>
    <w:p w:rsidR="00B35EDF" w:rsidRDefault="00B35EDF"/>
    <w:p w:rsidR="00B35EDF" w:rsidRDefault="00B35EDF"/>
    <w:p w:rsidR="00B35EDF" w:rsidRDefault="00B35EDF"/>
    <w:p w:rsidR="00B35EDF" w:rsidRDefault="00B35EDF"/>
    <w:p w:rsidR="00B35EDF" w:rsidRDefault="00B35EDF">
      <w:r>
        <w:t xml:space="preserve">Assuming insurance risk and review the </w:t>
      </w:r>
      <w:r w:rsidR="00074029">
        <w:t xml:space="preserve">two </w:t>
      </w:r>
      <w:r>
        <w:t>profile of the above</w:t>
      </w:r>
      <w:r w:rsidR="00074029">
        <w:t xml:space="preserve"> </w:t>
      </w:r>
      <w:r>
        <w:t>risk pools</w:t>
      </w:r>
      <w:r w:rsidR="00137A1D">
        <w:t xml:space="preserve">. Determine which poll represents the greatest risk. </w:t>
      </w:r>
      <w:r w:rsidR="00266758">
        <w:t>Which pool would have a greater propensity to utilize healthcare and why? Think of demographics. You are required to provide reasoning and support for your answers. (20-points)</w:t>
      </w:r>
    </w:p>
    <w:p w:rsidR="00B35EDF" w:rsidRDefault="00B35EDF"/>
    <w:p w:rsidR="00B35EDF" w:rsidRDefault="00B35EDF"/>
    <w:p w:rsidR="00B35EDF" w:rsidRDefault="00B35EDF"/>
    <w:p w:rsidR="00B35EDF" w:rsidRDefault="00B35EDF"/>
    <w:p w:rsidR="00266758" w:rsidRDefault="00266758">
      <w:r>
        <w:t>List five special economic characteristics in Healthcare (four points each)</w:t>
      </w:r>
    </w:p>
    <w:p w:rsidR="00266758" w:rsidRDefault="00266758"/>
    <w:p w:rsidR="00266758" w:rsidRDefault="00266758"/>
    <w:p w:rsidR="00266758" w:rsidRDefault="00266758"/>
    <w:p w:rsidR="00266758" w:rsidRDefault="00266758"/>
    <w:p w:rsidR="00266758" w:rsidRDefault="00266758"/>
    <w:p w:rsidR="00266758" w:rsidRDefault="00266758"/>
    <w:p w:rsidR="00266758" w:rsidRDefault="00266758"/>
    <w:p w:rsidR="00266758" w:rsidRDefault="00266758"/>
    <w:p w:rsidR="00266758" w:rsidRDefault="00266758"/>
    <w:p w:rsidR="00266758" w:rsidRDefault="00266758"/>
    <w:p w:rsidR="00266758" w:rsidRDefault="00266758"/>
    <w:p w:rsidR="00266758" w:rsidRDefault="00266758">
      <w:r>
        <w:t xml:space="preserve">List four points given on the Prevalence of Externalities </w:t>
      </w:r>
      <w:r w:rsidR="00A23776">
        <w:t>(five-points each)</w:t>
      </w:r>
    </w:p>
    <w:p w:rsidR="00266758" w:rsidRDefault="00266758"/>
    <w:p w:rsidR="00266758" w:rsidRDefault="00266758"/>
    <w:p w:rsidR="00B35EDF" w:rsidRDefault="00266758">
      <w:r>
        <w:t xml:space="preserve"> </w:t>
      </w:r>
    </w:p>
    <w:p w:rsidR="00266758" w:rsidRDefault="00266758"/>
    <w:p w:rsidR="00266758" w:rsidRDefault="00266758"/>
    <w:p w:rsidR="00266758" w:rsidRDefault="00266758"/>
    <w:p w:rsidR="00266758" w:rsidRDefault="00266758"/>
    <w:p w:rsidR="00266758" w:rsidRDefault="00266758"/>
    <w:p w:rsidR="00266758" w:rsidRDefault="00266758"/>
    <w:p w:rsidR="00266758" w:rsidRDefault="00266758"/>
    <w:p w:rsidR="00266758" w:rsidRDefault="00266758"/>
    <w:p w:rsidR="00266758" w:rsidRDefault="00266758"/>
    <w:p w:rsidR="00266758" w:rsidRDefault="00266758"/>
    <w:p w:rsidR="00266758" w:rsidRDefault="00266758"/>
    <w:p w:rsidR="00266758" w:rsidRDefault="00266758"/>
    <w:p w:rsidR="00266758" w:rsidRDefault="00266758"/>
    <w:p w:rsidR="00266758" w:rsidRDefault="00266758"/>
    <w:p w:rsidR="00266758" w:rsidRDefault="00266758">
      <w:r>
        <w:t>Contrast the model of a typical market and a model of a healthcare market Use the graphics and represent the interchange of consumption. (include directional guides). Use your own words in describing the contrast. (ten-points)</w:t>
      </w:r>
    </w:p>
    <w:p w:rsidR="00266758" w:rsidRDefault="00266758"/>
    <w:p w:rsidR="00266758" w:rsidRDefault="00266758"/>
    <w:p w:rsidR="00266758" w:rsidRDefault="00266758"/>
    <w:p w:rsidR="00266758" w:rsidRDefault="00266758"/>
    <w:p w:rsidR="00266758" w:rsidRDefault="00266758"/>
    <w:p w:rsidR="00266758" w:rsidRDefault="00266758"/>
    <w:p w:rsidR="00266758" w:rsidRDefault="00266758"/>
    <w:p w:rsidR="00266758" w:rsidRDefault="00266758"/>
    <w:p w:rsidR="00266758" w:rsidRDefault="00266758"/>
    <w:p w:rsidR="00266758" w:rsidRDefault="00266758">
      <w:r>
        <w:t xml:space="preserve">Define Moral hazard and provide an example (ten-points). Elaborate with your own words. </w:t>
      </w:r>
    </w:p>
    <w:p w:rsidR="00266758" w:rsidRDefault="00266758"/>
    <w:p w:rsidR="00266758" w:rsidRDefault="00266758"/>
    <w:p w:rsidR="00266758" w:rsidRDefault="00266758"/>
    <w:p w:rsidR="00266758" w:rsidRDefault="00266758"/>
    <w:p w:rsidR="00266758" w:rsidRDefault="00266758"/>
    <w:p w:rsidR="00266758" w:rsidRDefault="00266758"/>
    <w:p w:rsidR="00266758" w:rsidRDefault="00266758"/>
    <w:p w:rsidR="00266758" w:rsidRDefault="00266758"/>
    <w:p w:rsidR="00266758" w:rsidRDefault="00266758"/>
    <w:p w:rsidR="00266758" w:rsidRDefault="00266758">
      <w:r>
        <w:t xml:space="preserve">Define adverse selection and provide an example (ten-points). </w:t>
      </w:r>
      <w:r>
        <w:t>Elaborate with your own words</w:t>
      </w:r>
    </w:p>
    <w:p w:rsidR="00266758" w:rsidRDefault="00266758"/>
    <w:p w:rsidR="00266758" w:rsidRDefault="00266758"/>
    <w:p w:rsidR="00266758" w:rsidRDefault="00266758"/>
    <w:p w:rsidR="00266758" w:rsidRDefault="00266758"/>
    <w:p w:rsidR="00266758" w:rsidRDefault="00266758"/>
    <w:p w:rsidR="00266758" w:rsidRDefault="00266758"/>
    <w:p w:rsidR="00266758" w:rsidRDefault="00266758"/>
    <w:p w:rsidR="00B973E9" w:rsidRDefault="00B35EDF">
      <w:r>
        <w:t>Match the following with the appropriate Accounts Receivable rules</w:t>
      </w:r>
      <w:r w:rsidR="00266758">
        <w:t xml:space="preserve"> (three-points each)</w:t>
      </w:r>
    </w:p>
    <w:p w:rsidR="00B35EDF" w:rsidRDefault="00B35EDF">
      <w:r>
        <w:rPr>
          <w:u w:val="single"/>
        </w:rPr>
        <w:t>A</w:t>
      </w:r>
      <w:r>
        <w:tab/>
        <w:t>More than 90 days past due</w:t>
      </w:r>
    </w:p>
    <w:p w:rsidR="00B35EDF" w:rsidRDefault="00B35EDF">
      <w:r>
        <w:rPr>
          <w:u w:val="single"/>
        </w:rPr>
        <w:t>B</w:t>
      </w:r>
      <w:r>
        <w:tab/>
        <w:t>31-60 days past due</w:t>
      </w:r>
    </w:p>
    <w:p w:rsidR="00B35EDF" w:rsidRDefault="00B35EDF">
      <w:r>
        <w:rPr>
          <w:u w:val="single"/>
        </w:rPr>
        <w:t>C</w:t>
      </w:r>
      <w:r>
        <w:tab/>
        <w:t>1-30 days past due.</w:t>
      </w:r>
    </w:p>
    <w:p w:rsidR="00B35EDF" w:rsidRDefault="00B35EDF">
      <w:r>
        <w:rPr>
          <w:u w:val="single"/>
        </w:rPr>
        <w:t>D</w:t>
      </w:r>
      <w:r>
        <w:tab/>
        <w:t>61-90 Days past due.</w:t>
      </w:r>
    </w:p>
    <w:p w:rsidR="00B35EDF" w:rsidRDefault="00B35EDF"/>
    <w:p w:rsidR="00B35EDF" w:rsidRDefault="00B35EDF">
      <w:r>
        <w:t>_____</w:t>
      </w:r>
      <w:r>
        <w:tab/>
      </w:r>
      <w:r w:rsidRPr="00B35EDF">
        <w:t>By this time, you should have sent one reminder before the invoice is due and another reminder a day or two after the due date has passed. Once an invoice is seven days past due, you should be making weekly phone calls to follow up on payment</w:t>
      </w:r>
    </w:p>
    <w:p w:rsidR="00B35EDF" w:rsidRDefault="00B35EDF">
      <w:r>
        <w:t>_____</w:t>
      </w:r>
      <w:r>
        <w:tab/>
      </w:r>
      <w:r w:rsidRPr="00B35EDF">
        <w:t>Unless a customer has made payment arrangements with you, invoices in this group should be on a weekly call list. If you are still providing goods and services to customers who have invoices that are 60 days past due, you should consider putting their account on hold until they have either made payment arrangements or paid their account in full. Otherwise, you simply run the risk of having a much larger amount that you may never be able to collect on</w:t>
      </w:r>
      <w:r>
        <w:t>.</w:t>
      </w:r>
    </w:p>
    <w:p w:rsidR="00000000" w:rsidRDefault="00B35EDF" w:rsidP="00B35EDF">
      <w:r>
        <w:t>_____</w:t>
      </w:r>
      <w:r>
        <w:tab/>
        <w:t>M</w:t>
      </w:r>
      <w:r w:rsidR="000D628A" w:rsidRPr="00B35EDF">
        <w:t>ost likely you are not going to get paid for them. My recommendation is that you close the customer’s account so that they can no longer place orders with you. In additi</w:t>
      </w:r>
      <w:r w:rsidR="000D628A" w:rsidRPr="00B35EDF">
        <w:t>on, if a customer does want to pay off their balance and purchase from you again, you should consider putting that customer on C.O.D. (cash on delivery) or at the very least require a deposit before you perform any work.</w:t>
      </w:r>
    </w:p>
    <w:p w:rsidR="00B35EDF" w:rsidRDefault="00B35EDF" w:rsidP="00B35EDF">
      <w:r>
        <w:t>_____</w:t>
      </w:r>
      <w:r>
        <w:tab/>
      </w:r>
      <w:r w:rsidRPr="00B35EDF">
        <w:t>If customers have invoices older than 60 days their account should be on hold, meaning you are no longer providing goods and services to them. The only exception to this is if they have made payment arrangements and are keeping up with the agreement made to get their account back in good standing. However, if your customer has not made any kind of effort to make good on their delinquent balance, it’s time to take legal action</w:t>
      </w:r>
    </w:p>
    <w:p w:rsidR="00B35EDF" w:rsidRDefault="00B35EDF" w:rsidP="00B35EDF"/>
    <w:p w:rsidR="00B35EDF" w:rsidRDefault="00B35EDF" w:rsidP="00B35EDF"/>
    <w:p w:rsidR="00B35EDF" w:rsidRDefault="00B35EDF" w:rsidP="00B35EDF"/>
    <w:p w:rsidR="00B35EDF" w:rsidRDefault="00B35EDF" w:rsidP="00B35EDF"/>
    <w:p w:rsidR="00B35EDF" w:rsidRDefault="00B35EDF" w:rsidP="00B35EDF"/>
    <w:p w:rsidR="00B35EDF" w:rsidRDefault="00B35EDF" w:rsidP="00B35EDF"/>
    <w:p w:rsidR="00B35EDF" w:rsidRDefault="00B35EDF" w:rsidP="00B35EDF"/>
    <w:p w:rsidR="00B35EDF" w:rsidRPr="00B35EDF" w:rsidRDefault="00B35EDF" w:rsidP="00B35EDF"/>
    <w:p w:rsidR="00B35EDF" w:rsidRPr="00B35EDF" w:rsidRDefault="00B35EDF"/>
    <w:sectPr w:rsidR="00B35EDF" w:rsidRPr="00B35E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8F55C7"/>
    <w:multiLevelType w:val="hybridMultilevel"/>
    <w:tmpl w:val="1388CADC"/>
    <w:lvl w:ilvl="0" w:tplc="CDBC4A6E">
      <w:start w:val="1"/>
      <w:numFmt w:val="bullet"/>
      <w:lvlText w:val="•"/>
      <w:lvlJc w:val="left"/>
      <w:pPr>
        <w:tabs>
          <w:tab w:val="num" w:pos="720"/>
        </w:tabs>
        <w:ind w:left="720" w:hanging="360"/>
      </w:pPr>
      <w:rPr>
        <w:rFonts w:ascii="Arial" w:hAnsi="Arial" w:hint="default"/>
      </w:rPr>
    </w:lvl>
    <w:lvl w:ilvl="1" w:tplc="DF182E3A" w:tentative="1">
      <w:start w:val="1"/>
      <w:numFmt w:val="bullet"/>
      <w:lvlText w:val="•"/>
      <w:lvlJc w:val="left"/>
      <w:pPr>
        <w:tabs>
          <w:tab w:val="num" w:pos="1440"/>
        </w:tabs>
        <w:ind w:left="1440" w:hanging="360"/>
      </w:pPr>
      <w:rPr>
        <w:rFonts w:ascii="Arial" w:hAnsi="Arial" w:hint="default"/>
      </w:rPr>
    </w:lvl>
    <w:lvl w:ilvl="2" w:tplc="B61CC7CC" w:tentative="1">
      <w:start w:val="1"/>
      <w:numFmt w:val="bullet"/>
      <w:lvlText w:val="•"/>
      <w:lvlJc w:val="left"/>
      <w:pPr>
        <w:tabs>
          <w:tab w:val="num" w:pos="2160"/>
        </w:tabs>
        <w:ind w:left="2160" w:hanging="360"/>
      </w:pPr>
      <w:rPr>
        <w:rFonts w:ascii="Arial" w:hAnsi="Arial" w:hint="default"/>
      </w:rPr>
    </w:lvl>
    <w:lvl w:ilvl="3" w:tplc="9A5C5352" w:tentative="1">
      <w:start w:val="1"/>
      <w:numFmt w:val="bullet"/>
      <w:lvlText w:val="•"/>
      <w:lvlJc w:val="left"/>
      <w:pPr>
        <w:tabs>
          <w:tab w:val="num" w:pos="2880"/>
        </w:tabs>
        <w:ind w:left="2880" w:hanging="360"/>
      </w:pPr>
      <w:rPr>
        <w:rFonts w:ascii="Arial" w:hAnsi="Arial" w:hint="default"/>
      </w:rPr>
    </w:lvl>
    <w:lvl w:ilvl="4" w:tplc="00A2C692" w:tentative="1">
      <w:start w:val="1"/>
      <w:numFmt w:val="bullet"/>
      <w:lvlText w:val="•"/>
      <w:lvlJc w:val="left"/>
      <w:pPr>
        <w:tabs>
          <w:tab w:val="num" w:pos="3600"/>
        </w:tabs>
        <w:ind w:left="3600" w:hanging="360"/>
      </w:pPr>
      <w:rPr>
        <w:rFonts w:ascii="Arial" w:hAnsi="Arial" w:hint="default"/>
      </w:rPr>
    </w:lvl>
    <w:lvl w:ilvl="5" w:tplc="4DE843B4" w:tentative="1">
      <w:start w:val="1"/>
      <w:numFmt w:val="bullet"/>
      <w:lvlText w:val="•"/>
      <w:lvlJc w:val="left"/>
      <w:pPr>
        <w:tabs>
          <w:tab w:val="num" w:pos="4320"/>
        </w:tabs>
        <w:ind w:left="4320" w:hanging="360"/>
      </w:pPr>
      <w:rPr>
        <w:rFonts w:ascii="Arial" w:hAnsi="Arial" w:hint="default"/>
      </w:rPr>
    </w:lvl>
    <w:lvl w:ilvl="6" w:tplc="E1EA7524" w:tentative="1">
      <w:start w:val="1"/>
      <w:numFmt w:val="bullet"/>
      <w:lvlText w:val="•"/>
      <w:lvlJc w:val="left"/>
      <w:pPr>
        <w:tabs>
          <w:tab w:val="num" w:pos="5040"/>
        </w:tabs>
        <w:ind w:left="5040" w:hanging="360"/>
      </w:pPr>
      <w:rPr>
        <w:rFonts w:ascii="Arial" w:hAnsi="Arial" w:hint="default"/>
      </w:rPr>
    </w:lvl>
    <w:lvl w:ilvl="7" w:tplc="40765C5A" w:tentative="1">
      <w:start w:val="1"/>
      <w:numFmt w:val="bullet"/>
      <w:lvlText w:val="•"/>
      <w:lvlJc w:val="left"/>
      <w:pPr>
        <w:tabs>
          <w:tab w:val="num" w:pos="5760"/>
        </w:tabs>
        <w:ind w:left="5760" w:hanging="360"/>
      </w:pPr>
      <w:rPr>
        <w:rFonts w:ascii="Arial" w:hAnsi="Arial" w:hint="default"/>
      </w:rPr>
    </w:lvl>
    <w:lvl w:ilvl="8" w:tplc="85F457EA"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EDF"/>
    <w:rsid w:val="00074029"/>
    <w:rsid w:val="000D628A"/>
    <w:rsid w:val="00137A1D"/>
    <w:rsid w:val="00266758"/>
    <w:rsid w:val="00640018"/>
    <w:rsid w:val="00A23776"/>
    <w:rsid w:val="00B35EDF"/>
    <w:rsid w:val="00D520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BACA0"/>
  <w15:chartTrackingRefBased/>
  <w15:docId w15:val="{EB90153D-8B6F-4829-AC47-33ABDA05D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35EDF"/>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8157230">
      <w:bodyDiv w:val="1"/>
      <w:marLeft w:val="0"/>
      <w:marRight w:val="0"/>
      <w:marTop w:val="0"/>
      <w:marBottom w:val="0"/>
      <w:divBdr>
        <w:top w:val="none" w:sz="0" w:space="0" w:color="auto"/>
        <w:left w:val="none" w:sz="0" w:space="0" w:color="auto"/>
        <w:bottom w:val="none" w:sz="0" w:space="0" w:color="auto"/>
        <w:right w:val="none" w:sz="0" w:space="0" w:color="auto"/>
      </w:divBdr>
      <w:divsChild>
        <w:div w:id="244607855">
          <w:marLeft w:val="360"/>
          <w:marRight w:val="0"/>
          <w:marTop w:val="200"/>
          <w:marBottom w:val="0"/>
          <w:divBdr>
            <w:top w:val="none" w:sz="0" w:space="0" w:color="auto"/>
            <w:left w:val="none" w:sz="0" w:space="0" w:color="auto"/>
            <w:bottom w:val="none" w:sz="0" w:space="0" w:color="auto"/>
            <w:right w:val="none" w:sz="0" w:space="0" w:color="auto"/>
          </w:divBdr>
        </w:div>
      </w:divsChild>
    </w:div>
    <w:div w:id="1236672685">
      <w:bodyDiv w:val="1"/>
      <w:marLeft w:val="0"/>
      <w:marRight w:val="0"/>
      <w:marTop w:val="0"/>
      <w:marBottom w:val="0"/>
      <w:divBdr>
        <w:top w:val="none" w:sz="0" w:space="0" w:color="auto"/>
        <w:left w:val="none" w:sz="0" w:space="0" w:color="auto"/>
        <w:bottom w:val="none" w:sz="0" w:space="0" w:color="auto"/>
        <w:right w:val="none" w:sz="0" w:space="0" w:color="auto"/>
      </w:divBdr>
      <w:divsChild>
        <w:div w:id="890963703">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400</Words>
  <Characters>2285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Howard, Ben A</dc:creator>
  <cp:keywords/>
  <dc:description/>
  <cp:lastModifiedBy>Howard, Ben A</cp:lastModifiedBy>
  <cp:revision>2</cp:revision>
  <dcterms:created xsi:type="dcterms:W3CDTF">2020-04-09T22:37:00Z</dcterms:created>
  <dcterms:modified xsi:type="dcterms:W3CDTF">2020-04-09T22:37:00Z</dcterms:modified>
</cp:coreProperties>
</file>